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5A28" w14:textId="0A261235" w:rsidR="009D3A29" w:rsidRDefault="009D3A29" w:rsidP="009D3A29">
      <w:r>
        <w:t>WAITRO SDG2 Workgroup Webinar</w:t>
      </w:r>
      <w:r w:rsidR="00077278">
        <w:rPr>
          <w:rFonts w:hint="cs"/>
          <w:rtl/>
        </w:rPr>
        <w:t xml:space="preserve">: </w:t>
      </w:r>
    </w:p>
    <w:p w14:paraId="492726E9" w14:textId="3023E24F" w:rsidR="009D3A29" w:rsidRDefault="009D3A29" w:rsidP="009D3A29">
      <w:r>
        <w:t>Harvesting Global Solutions: Uniting for Zero Hunger Research Collaborations and Funding Opportunities</w:t>
      </w:r>
    </w:p>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9360"/>
      </w:tblGrid>
      <w:tr w:rsidR="009D3A29" w:rsidRPr="009D3A29" w14:paraId="5DE5C74A" w14:textId="77777777" w:rsidTr="009D3A29">
        <w:tc>
          <w:tcPr>
            <w:tcW w:w="0" w:type="auto"/>
            <w:shd w:val="clear" w:color="auto" w:fill="FFFFFF"/>
            <w:tcMar>
              <w:top w:w="0" w:type="dxa"/>
              <w:left w:w="0" w:type="dxa"/>
              <w:bottom w:w="150" w:type="dxa"/>
              <w:right w:w="0" w:type="dxa"/>
            </w:tcMar>
            <w:hideMark/>
          </w:tcPr>
          <w:p w14:paraId="38DE449E" w14:textId="77777777" w:rsidR="009D3A29" w:rsidRPr="009D3A29" w:rsidRDefault="009D3A29" w:rsidP="009D3A29">
            <w:pPr>
              <w:spacing w:after="0" w:line="240" w:lineRule="auto"/>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Thursday, December 14 | 12.30h – 17.40h GMT+7 (Indonesia) | 06.30h – 11.40h UTC+1 (CET)</w:t>
            </w:r>
          </w:p>
          <w:p w14:paraId="41FB39D0" w14:textId="77777777" w:rsidR="009D3A29" w:rsidRPr="009D3A29" w:rsidRDefault="009D3A29" w:rsidP="009D3A29">
            <w:pPr>
              <w:spacing w:after="0" w:line="240" w:lineRule="auto"/>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3B3F44"/>
                <w:kern w:val="0"/>
                <w:sz w:val="24"/>
                <w:szCs w:val="24"/>
                <w14:ligatures w14:val="none"/>
              </w:rPr>
              <w:t> </w:t>
            </w:r>
          </w:p>
        </w:tc>
      </w:tr>
    </w:tbl>
    <w:p w14:paraId="531B3CD8" w14:textId="77777777" w:rsidR="009D3A29" w:rsidRPr="009D3A29" w:rsidRDefault="009D3A29" w:rsidP="009D3A29">
      <w:pPr>
        <w:spacing w:after="0" w:line="240" w:lineRule="auto"/>
        <w:rPr>
          <w:rFonts w:ascii="Times New Roman" w:eastAsia="Times New Roman" w:hAnsi="Times New Roman" w:cs="Times New Roman"/>
          <w:vanish/>
          <w:kern w:val="0"/>
          <w:sz w:val="24"/>
          <w:szCs w:val="24"/>
          <w14:ligatures w14:val="none"/>
        </w:rPr>
      </w:pPr>
    </w:p>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9360"/>
      </w:tblGrid>
      <w:tr w:rsidR="009D3A29" w:rsidRPr="009D3A29" w14:paraId="77624B74" w14:textId="77777777" w:rsidTr="009D3A29">
        <w:tc>
          <w:tcPr>
            <w:tcW w:w="0" w:type="auto"/>
            <w:shd w:val="clear" w:color="auto" w:fill="FFFFFF"/>
            <w:tcMar>
              <w:top w:w="0" w:type="dxa"/>
              <w:left w:w="0" w:type="dxa"/>
              <w:bottom w:w="150" w:type="dxa"/>
              <w:right w:w="0" w:type="dxa"/>
            </w:tcMar>
            <w:hideMark/>
          </w:tcPr>
          <w:p w14:paraId="56FA17F0" w14:textId="77777777" w:rsidR="009D3A29" w:rsidRPr="009D3A29" w:rsidRDefault="009D3A29" w:rsidP="009D3A29">
            <w:pPr>
              <w:spacing w:after="0"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On December 14th, 2023, </w:t>
            </w:r>
            <w:r w:rsidRPr="009D3A29">
              <w:rPr>
                <w:rFonts w:ascii="Work Sans" w:eastAsia="Times New Roman" w:hAnsi="Work Sans" w:cs="Helvetica"/>
                <w:b/>
                <w:bCs/>
                <w:color w:val="000000"/>
                <w:kern w:val="0"/>
                <w:sz w:val="21"/>
                <w:szCs w:val="21"/>
                <w14:ligatures w14:val="none"/>
              </w:rPr>
              <w:t>BRIN</w:t>
            </w:r>
            <w:r w:rsidRPr="009D3A29">
              <w:rPr>
                <w:rFonts w:ascii="Work Sans" w:eastAsia="Times New Roman" w:hAnsi="Work Sans" w:cs="Helvetica"/>
                <w:color w:val="000000"/>
                <w:kern w:val="0"/>
                <w:sz w:val="21"/>
                <w:szCs w:val="21"/>
                <w14:ligatures w14:val="none"/>
              </w:rPr>
              <w:t> (Indonesian National Research and Innovation Agency) and </w:t>
            </w:r>
            <w:r w:rsidRPr="009D3A29">
              <w:rPr>
                <w:rFonts w:ascii="Work Sans" w:eastAsia="Times New Roman" w:hAnsi="Work Sans" w:cs="Helvetica"/>
                <w:b/>
                <w:bCs/>
                <w:color w:val="000000"/>
                <w:kern w:val="0"/>
                <w:sz w:val="21"/>
                <w:szCs w:val="21"/>
                <w14:ligatures w14:val="none"/>
              </w:rPr>
              <w:t>WAITRO Secretariat</w:t>
            </w:r>
            <w:r w:rsidRPr="009D3A29">
              <w:rPr>
                <w:rFonts w:ascii="Work Sans" w:eastAsia="Times New Roman" w:hAnsi="Work Sans" w:cs="Helvetica"/>
                <w:color w:val="000000"/>
                <w:kern w:val="0"/>
                <w:sz w:val="21"/>
                <w:szCs w:val="21"/>
                <w14:ligatures w14:val="none"/>
              </w:rPr>
              <w:t> will jointly host a webinar to further develop the SDG2 WAITRO, as the follow-up to its creation at the WAITRO Summit 2022, in Cape Town, South Africa. BRIN leads the WAITRO SDG2 Working Group, aiming to end hunger, achieve food security, improve nutrition, and promote sustainable agriculture by 2030. This working group brings together researchers from WAITRO member organizations to develop strategies, coordinate efforts, and implement initiatives, events, or activities that contribute to achieving </w:t>
            </w:r>
          </w:p>
          <w:p w14:paraId="53753A7D" w14:textId="77777777" w:rsidR="009D3A29" w:rsidRPr="009D3A29" w:rsidRDefault="009D3A29" w:rsidP="009D3A29">
            <w:pPr>
              <w:spacing w:after="0"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SDG 2.</w:t>
            </w:r>
          </w:p>
          <w:p w14:paraId="5351A141" w14:textId="77777777" w:rsidR="009D3A29" w:rsidRPr="009D3A29" w:rsidRDefault="009D3A29" w:rsidP="009D3A29">
            <w:pPr>
              <w:spacing w:after="0"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3B3F44"/>
                <w:kern w:val="0"/>
                <w:sz w:val="24"/>
                <w:szCs w:val="24"/>
                <w14:ligatures w14:val="none"/>
              </w:rPr>
              <w:t> </w:t>
            </w:r>
          </w:p>
          <w:p w14:paraId="7DA41E44" w14:textId="77777777" w:rsidR="009D3A29" w:rsidRPr="009D3A29" w:rsidRDefault="009D3A29" w:rsidP="009D3A29">
            <w:pPr>
              <w:spacing w:after="0"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b/>
                <w:bCs/>
                <w:color w:val="000000"/>
                <w:kern w:val="0"/>
                <w:sz w:val="21"/>
                <w:szCs w:val="21"/>
                <w14:ligatures w14:val="none"/>
              </w:rPr>
              <w:t>Highlights of the webinar:</w:t>
            </w:r>
          </w:p>
          <w:p w14:paraId="1C2A06E0" w14:textId="77777777" w:rsidR="009D3A29" w:rsidRPr="009D3A29" w:rsidRDefault="009D3A29" w:rsidP="009D3A29">
            <w:pPr>
              <w:numPr>
                <w:ilvl w:val="0"/>
                <w:numId w:val="1"/>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Dr. Paul E. Burrows, Secretary General of WAITRO, will introduce WAITRO and the importance of the SDG2 Working Group. </w:t>
            </w:r>
          </w:p>
          <w:p w14:paraId="13566FB5" w14:textId="77777777" w:rsidR="009D3A29" w:rsidRPr="009D3A29" w:rsidRDefault="009D3A29" w:rsidP="009D3A29">
            <w:pPr>
              <w:numPr>
                <w:ilvl w:val="0"/>
                <w:numId w:val="1"/>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BRIN will introduce funding schemes and research mobility programs to attract global collaboration and allow researchers from other countries to conduct research in Indonesia. </w:t>
            </w:r>
          </w:p>
          <w:p w14:paraId="76082C4C" w14:textId="0E4FDFC4" w:rsidR="009D3A29" w:rsidRPr="009D3A29" w:rsidRDefault="009D3A29" w:rsidP="009D3A29">
            <w:pPr>
              <w:numPr>
                <w:ilvl w:val="0"/>
                <w:numId w:val="1"/>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 xml:space="preserve">Speakers and </w:t>
            </w:r>
            <w:r w:rsidR="00077278" w:rsidRPr="009D3A29">
              <w:rPr>
                <w:rFonts w:ascii="Work Sans" w:eastAsia="Times New Roman" w:hAnsi="Work Sans" w:cs="Helvetica"/>
                <w:color w:val="000000"/>
                <w:kern w:val="0"/>
                <w:sz w:val="21"/>
                <w:szCs w:val="21"/>
                <w14:ligatures w14:val="none"/>
              </w:rPr>
              <w:t>panelists</w:t>
            </w:r>
            <w:r w:rsidRPr="009D3A29">
              <w:rPr>
                <w:rFonts w:ascii="Work Sans" w:eastAsia="Times New Roman" w:hAnsi="Work Sans" w:cs="Helvetica"/>
                <w:color w:val="000000"/>
                <w:kern w:val="0"/>
                <w:sz w:val="21"/>
                <w:szCs w:val="21"/>
                <w14:ligatures w14:val="none"/>
              </w:rPr>
              <w:t xml:space="preserve"> share their experiences on international collaboration strategies, SDG Impact Assessment through the SciVal Platform, and research capacity strengthening in Research Technology Organizations (RTOs).</w:t>
            </w:r>
          </w:p>
          <w:p w14:paraId="32984CA2" w14:textId="77777777" w:rsidR="009D3A29" w:rsidRPr="009D3A29" w:rsidRDefault="009D3A29" w:rsidP="009D3A29">
            <w:pPr>
              <w:numPr>
                <w:ilvl w:val="0"/>
                <w:numId w:val="1"/>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Get to know SAIRA, WAITRO's online matchmaking platform for sustainable development.</w:t>
            </w:r>
          </w:p>
          <w:p w14:paraId="17C0A16B" w14:textId="77777777" w:rsidR="009D3A29" w:rsidRPr="009D3A29" w:rsidRDefault="009D3A29" w:rsidP="009D3A29">
            <w:pPr>
              <w:spacing w:after="0"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3B3F44"/>
                <w:kern w:val="0"/>
                <w:sz w:val="24"/>
                <w:szCs w:val="24"/>
                <w14:ligatures w14:val="none"/>
              </w:rPr>
              <w:t> </w:t>
            </w:r>
          </w:p>
          <w:p w14:paraId="53FD530C" w14:textId="77777777" w:rsidR="009D3A29" w:rsidRPr="009D3A29" w:rsidRDefault="009D3A29" w:rsidP="009D3A29">
            <w:pPr>
              <w:spacing w:after="0"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b/>
                <w:bCs/>
                <w:color w:val="000000"/>
                <w:kern w:val="0"/>
                <w:sz w:val="21"/>
                <w:szCs w:val="21"/>
                <w14:ligatures w14:val="none"/>
              </w:rPr>
              <w:t>We recommend you join:</w:t>
            </w:r>
          </w:p>
          <w:p w14:paraId="3867D0A5" w14:textId="77777777" w:rsidR="009D3A29" w:rsidRPr="009D3A29" w:rsidRDefault="009D3A29" w:rsidP="009D3A29">
            <w:pPr>
              <w:numPr>
                <w:ilvl w:val="0"/>
                <w:numId w:val="2"/>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Research institutions and researchers in food security, food safety, agriculture, and other relevant areas, and seeking for international partnership and funding opportunities.</w:t>
            </w:r>
          </w:p>
          <w:p w14:paraId="01BC2941" w14:textId="77777777" w:rsidR="009D3A29" w:rsidRPr="009D3A29" w:rsidRDefault="009D3A29" w:rsidP="009D3A29">
            <w:pPr>
              <w:numPr>
                <w:ilvl w:val="0"/>
                <w:numId w:val="2"/>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We also encourage private sector participants to join this webinar that is seeking business transferable projects and partnerships with RTOs.</w:t>
            </w:r>
          </w:p>
          <w:p w14:paraId="2A8757E4" w14:textId="77777777" w:rsidR="009D3A29" w:rsidRPr="009D3A29" w:rsidRDefault="009D3A29" w:rsidP="009D3A29">
            <w:pPr>
              <w:spacing w:after="0"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3B3F44"/>
                <w:kern w:val="0"/>
                <w:sz w:val="24"/>
                <w:szCs w:val="24"/>
                <w14:ligatures w14:val="none"/>
              </w:rPr>
              <w:t> </w:t>
            </w:r>
          </w:p>
          <w:p w14:paraId="25437EEE" w14:textId="77777777" w:rsidR="009D3A29" w:rsidRPr="009D3A29" w:rsidRDefault="009D3A29" w:rsidP="009D3A29">
            <w:pPr>
              <w:spacing w:after="0"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b/>
                <w:bCs/>
                <w:color w:val="000000"/>
                <w:kern w:val="0"/>
                <w:sz w:val="21"/>
                <w:szCs w:val="21"/>
                <w14:ligatures w14:val="none"/>
              </w:rPr>
              <w:t>Agenda:</w:t>
            </w:r>
          </w:p>
          <w:p w14:paraId="29692450" w14:textId="77777777" w:rsidR="009D3A29" w:rsidRPr="009D3A29" w:rsidRDefault="009D3A29" w:rsidP="009D3A29">
            <w:pPr>
              <w:numPr>
                <w:ilvl w:val="0"/>
                <w:numId w:val="3"/>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Welcome and opening remarks by WAITRO Secretariat</w:t>
            </w:r>
          </w:p>
          <w:p w14:paraId="41A2DF37" w14:textId="77777777" w:rsidR="009D3A29" w:rsidRPr="009D3A29" w:rsidRDefault="009D3A29" w:rsidP="009D3A29">
            <w:pPr>
              <w:numPr>
                <w:ilvl w:val="0"/>
                <w:numId w:val="3"/>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Opening speech by BRIN</w:t>
            </w:r>
          </w:p>
          <w:p w14:paraId="205A05C4" w14:textId="77777777" w:rsidR="009D3A29" w:rsidRPr="009D3A29" w:rsidRDefault="009D3A29" w:rsidP="009D3A29">
            <w:pPr>
              <w:numPr>
                <w:ilvl w:val="0"/>
                <w:numId w:val="3"/>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Session I introduction to BRIN’s initiatives on international collaboration</w:t>
            </w:r>
          </w:p>
          <w:p w14:paraId="389C004D" w14:textId="77777777" w:rsidR="009D3A29" w:rsidRPr="009D3A29" w:rsidRDefault="009D3A29" w:rsidP="009D3A29">
            <w:pPr>
              <w:numPr>
                <w:ilvl w:val="0"/>
                <w:numId w:val="3"/>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Session II Panel discussion: regional challenges and opportunities</w:t>
            </w:r>
          </w:p>
          <w:p w14:paraId="53C46A7B" w14:textId="77777777" w:rsidR="009D3A29" w:rsidRPr="009D3A29" w:rsidRDefault="009D3A29" w:rsidP="009D3A29">
            <w:pPr>
              <w:numPr>
                <w:ilvl w:val="0"/>
                <w:numId w:val="3"/>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Introduction to SAIRA</w:t>
            </w:r>
          </w:p>
          <w:p w14:paraId="3135C8BA" w14:textId="77777777" w:rsidR="009D3A29" w:rsidRPr="009D3A29" w:rsidRDefault="009D3A29" w:rsidP="009D3A29">
            <w:pPr>
              <w:numPr>
                <w:ilvl w:val="0"/>
                <w:numId w:val="3"/>
              </w:numPr>
              <w:spacing w:before="100" w:beforeAutospacing="1" w:after="100" w:afterAutospacing="1" w:line="240" w:lineRule="auto"/>
              <w:jc w:val="both"/>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Closing remarks by BRIN</w:t>
            </w:r>
          </w:p>
        </w:tc>
      </w:tr>
    </w:tbl>
    <w:p w14:paraId="53BD5FC5" w14:textId="77777777" w:rsidR="009D3A29" w:rsidRPr="009D3A29" w:rsidRDefault="009D3A29" w:rsidP="009D3A29">
      <w:pPr>
        <w:spacing w:after="0" w:line="240" w:lineRule="auto"/>
        <w:rPr>
          <w:rFonts w:ascii="Work Sans" w:eastAsia="Times New Roman" w:hAnsi="Work Sans" w:cs="Helvetica"/>
          <w:color w:val="3B3F44"/>
          <w:kern w:val="0"/>
          <w:sz w:val="24"/>
          <w:szCs w:val="24"/>
          <w14:ligatures w14:val="none"/>
        </w:rPr>
      </w:pPr>
      <w:r w:rsidRPr="009D3A29">
        <w:rPr>
          <w:rFonts w:ascii="Work Sans" w:eastAsia="Times New Roman" w:hAnsi="Work Sans" w:cs="Helvetica"/>
          <w:b/>
          <w:bCs/>
          <w:color w:val="000000"/>
          <w:kern w:val="0"/>
          <w:sz w:val="21"/>
          <w:szCs w:val="21"/>
          <w14:ligatures w14:val="none"/>
        </w:rPr>
        <w:t>Registration:</w:t>
      </w:r>
    </w:p>
    <w:p w14:paraId="230FED46" w14:textId="77777777" w:rsidR="009D3A29" w:rsidRPr="009D3A29" w:rsidRDefault="009D3A29" w:rsidP="009D3A29">
      <w:pPr>
        <w:numPr>
          <w:ilvl w:val="0"/>
          <w:numId w:val="4"/>
        </w:numPr>
        <w:spacing w:before="100" w:beforeAutospacing="1" w:after="100" w:afterAutospacing="1" w:line="240" w:lineRule="auto"/>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lastRenderedPageBreak/>
        <w:t>Register free of charge.</w:t>
      </w:r>
    </w:p>
    <w:p w14:paraId="350E4EB4" w14:textId="24C976FF" w:rsidR="009D3A29" w:rsidRPr="009D3A29" w:rsidRDefault="009D3A29" w:rsidP="009D3A29">
      <w:pPr>
        <w:numPr>
          <w:ilvl w:val="0"/>
          <w:numId w:val="5"/>
        </w:numPr>
        <w:spacing w:before="100" w:beforeAutospacing="1" w:after="100" w:afterAutospacing="1" w:line="240" w:lineRule="auto"/>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Register through the following link: https://forms.gle/FRCrMpd9tiNyKW7V6</w:t>
      </w:r>
    </w:p>
    <w:p w14:paraId="00EE12AE" w14:textId="77777777" w:rsidR="009D3A29" w:rsidRPr="009D3A29" w:rsidRDefault="009D3A29" w:rsidP="009D3A29">
      <w:pPr>
        <w:numPr>
          <w:ilvl w:val="0"/>
          <w:numId w:val="5"/>
        </w:numPr>
        <w:spacing w:before="100" w:beforeAutospacing="1" w:after="100" w:afterAutospacing="1" w:line="240" w:lineRule="auto"/>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Zoom links will be shared exclusively with registered participants.</w:t>
      </w:r>
    </w:p>
    <w:p w14:paraId="484F5508" w14:textId="77777777" w:rsidR="009D3A29" w:rsidRPr="009D3A29" w:rsidRDefault="009D3A29" w:rsidP="009D3A29">
      <w:pPr>
        <w:numPr>
          <w:ilvl w:val="0"/>
          <w:numId w:val="5"/>
        </w:numPr>
        <w:spacing w:before="100" w:beforeAutospacing="1" w:after="100" w:afterAutospacing="1" w:line="240" w:lineRule="auto"/>
        <w:rPr>
          <w:rFonts w:ascii="Work Sans" w:eastAsia="Times New Roman" w:hAnsi="Work Sans" w:cs="Helvetica"/>
          <w:color w:val="3B3F44"/>
          <w:kern w:val="0"/>
          <w:sz w:val="24"/>
          <w:szCs w:val="24"/>
          <w14:ligatures w14:val="none"/>
        </w:rPr>
      </w:pPr>
      <w:r w:rsidRPr="009D3A29">
        <w:rPr>
          <w:rFonts w:ascii="Work Sans" w:eastAsia="Times New Roman" w:hAnsi="Work Sans" w:cs="Helvetica"/>
          <w:color w:val="000000"/>
          <w:kern w:val="0"/>
          <w:sz w:val="21"/>
          <w:szCs w:val="21"/>
          <w14:ligatures w14:val="none"/>
        </w:rPr>
        <w:t>Registration remains open until the start of each session.</w:t>
      </w:r>
    </w:p>
    <w:sectPr w:rsidR="009D3A29" w:rsidRPr="009D3A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6CD6"/>
    <w:multiLevelType w:val="multilevel"/>
    <w:tmpl w:val="1658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2567B"/>
    <w:multiLevelType w:val="multilevel"/>
    <w:tmpl w:val="FE78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1F25FE"/>
    <w:multiLevelType w:val="multilevel"/>
    <w:tmpl w:val="8D74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AA0E35"/>
    <w:multiLevelType w:val="multilevel"/>
    <w:tmpl w:val="72AA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3A3483"/>
    <w:multiLevelType w:val="multilevel"/>
    <w:tmpl w:val="828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0456480">
    <w:abstractNumId w:val="3"/>
  </w:num>
  <w:num w:numId="2" w16cid:durableId="1764641597">
    <w:abstractNumId w:val="4"/>
  </w:num>
  <w:num w:numId="3" w16cid:durableId="378481329">
    <w:abstractNumId w:val="2"/>
  </w:num>
  <w:num w:numId="4" w16cid:durableId="449862882">
    <w:abstractNumId w:val="0"/>
  </w:num>
  <w:num w:numId="5" w16cid:durableId="73770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0E"/>
    <w:rsid w:val="00077278"/>
    <w:rsid w:val="009D3A29"/>
    <w:rsid w:val="00B34A0E"/>
    <w:rsid w:val="00C9548F"/>
    <w:rsid w:val="00D91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F023"/>
  <w15:chartTrackingRefBased/>
  <w15:docId w15:val="{D42009BA-81CE-41E5-9432-B08B9DB2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A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D3A29"/>
    <w:rPr>
      <w:b/>
      <w:bCs/>
    </w:rPr>
  </w:style>
  <w:style w:type="character" w:styleId="Hyperlink">
    <w:name w:val="Hyperlink"/>
    <w:basedOn w:val="DefaultParagraphFont"/>
    <w:uiPriority w:val="99"/>
    <w:semiHidden/>
    <w:unhideWhenUsed/>
    <w:rsid w:val="009D3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2795">
      <w:bodyDiv w:val="1"/>
      <w:marLeft w:val="0"/>
      <w:marRight w:val="0"/>
      <w:marTop w:val="0"/>
      <w:marBottom w:val="0"/>
      <w:divBdr>
        <w:top w:val="none" w:sz="0" w:space="0" w:color="auto"/>
        <w:left w:val="none" w:sz="0" w:space="0" w:color="auto"/>
        <w:bottom w:val="none" w:sz="0" w:space="0" w:color="auto"/>
        <w:right w:val="none" w:sz="0" w:space="0" w:color="auto"/>
      </w:divBdr>
      <w:divsChild>
        <w:div w:id="534581683">
          <w:marLeft w:val="0"/>
          <w:marRight w:val="0"/>
          <w:marTop w:val="0"/>
          <w:marBottom w:val="0"/>
          <w:divBdr>
            <w:top w:val="none" w:sz="0" w:space="0" w:color="auto"/>
            <w:left w:val="none" w:sz="0" w:space="0" w:color="auto"/>
            <w:bottom w:val="none" w:sz="0" w:space="0" w:color="auto"/>
            <w:right w:val="none" w:sz="0" w:space="0" w:color="auto"/>
          </w:divBdr>
        </w:div>
      </w:divsChild>
    </w:div>
    <w:div w:id="1362317356">
      <w:bodyDiv w:val="1"/>
      <w:marLeft w:val="0"/>
      <w:marRight w:val="0"/>
      <w:marTop w:val="0"/>
      <w:marBottom w:val="0"/>
      <w:divBdr>
        <w:top w:val="none" w:sz="0" w:space="0" w:color="auto"/>
        <w:left w:val="none" w:sz="0" w:space="0" w:color="auto"/>
        <w:bottom w:val="none" w:sz="0" w:space="0" w:color="auto"/>
        <w:right w:val="none" w:sz="0" w:space="0" w:color="auto"/>
      </w:divBdr>
      <w:divsChild>
        <w:div w:id="1543976840">
          <w:marLeft w:val="0"/>
          <w:marRight w:val="0"/>
          <w:marTop w:val="0"/>
          <w:marBottom w:val="0"/>
          <w:divBdr>
            <w:top w:val="none" w:sz="0" w:space="0" w:color="auto"/>
            <w:left w:val="none" w:sz="0" w:space="0" w:color="auto"/>
            <w:bottom w:val="none" w:sz="0" w:space="0" w:color="auto"/>
            <w:right w:val="none" w:sz="0" w:space="0" w:color="auto"/>
          </w:divBdr>
        </w:div>
        <w:div w:id="203149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jask</dc:creator>
  <cp:keywords/>
  <dc:description/>
  <cp:lastModifiedBy>fatemeh jask</cp:lastModifiedBy>
  <cp:revision>4</cp:revision>
  <dcterms:created xsi:type="dcterms:W3CDTF">2023-12-11T06:56:00Z</dcterms:created>
  <dcterms:modified xsi:type="dcterms:W3CDTF">2023-12-11T07:15:00Z</dcterms:modified>
</cp:coreProperties>
</file>